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CA2F4" w14:textId="77777777" w:rsidR="00EB67AD" w:rsidRDefault="00EB67AD" w:rsidP="00EB67AD">
      <w:pPr>
        <w:tabs>
          <w:tab w:val="right" w:pos="9638"/>
        </w:tabs>
        <w:rPr>
          <w:rFonts w:ascii="Arial" w:hAnsi="Arial" w:cs="Arial"/>
          <w:b/>
          <w:sz w:val="24"/>
        </w:rPr>
      </w:pPr>
      <w:r>
        <w:rPr>
          <w:rFonts w:ascii="Arial" w:hAnsi="Arial" w:cs="Arial"/>
          <w:b/>
          <w:sz w:val="24"/>
        </w:rPr>
        <w:t>SA WG2 Meeting #S2-164</w:t>
      </w:r>
      <w:r>
        <w:rPr>
          <w:rFonts w:ascii="Arial" w:hAnsi="Arial" w:cs="Arial"/>
          <w:b/>
          <w:sz w:val="24"/>
        </w:rPr>
        <w:tab/>
        <w:t>S2-2407452</w:t>
      </w:r>
    </w:p>
    <w:p w14:paraId="4F9C1170" w14:textId="77777777" w:rsidR="00EB67AD" w:rsidRDefault="00EB67AD" w:rsidP="00EB67AD">
      <w:pPr>
        <w:pBdr>
          <w:bottom w:val="single" w:sz="6" w:space="0" w:color="auto"/>
        </w:pBdr>
        <w:tabs>
          <w:tab w:val="right" w:pos="9638"/>
        </w:tabs>
        <w:rPr>
          <w:rFonts w:ascii="Arial" w:hAnsi="Arial" w:cs="Arial"/>
          <w:b/>
          <w:sz w:val="24"/>
        </w:rPr>
      </w:pPr>
      <w:r>
        <w:rPr>
          <w:rFonts w:ascii="Arial" w:hAnsi="Arial" w:cs="Arial"/>
          <w:b/>
          <w:sz w:val="24"/>
        </w:rPr>
        <w:t>19 - 23 August, 2024, Maastricht, Netherlands</w:t>
      </w:r>
    </w:p>
    <w:p w14:paraId="5C5A2417" w14:textId="481458B6" w:rsidR="00EB67AD" w:rsidRPr="00EB67AD" w:rsidRDefault="00EB67AD" w:rsidP="00EB67AD">
      <w:pPr>
        <w:tabs>
          <w:tab w:val="right" w:pos="9638"/>
        </w:tabs>
        <w:rPr>
          <w:rFonts w:ascii="Arial" w:hAnsi="Arial" w:cs="Arial"/>
          <w:b/>
          <w:sz w:val="24"/>
        </w:rPr>
      </w:pPr>
    </w:p>
    <w:p w14:paraId="4B6AB8BE" w14:textId="77777777" w:rsidR="00EB67AD" w:rsidRDefault="00EB67AD" w:rsidP="00EB67AD">
      <w:pPr>
        <w:rPr>
          <w:rFonts w:ascii="Arial" w:hAnsi="Arial" w:cs="Arial"/>
        </w:rPr>
      </w:pPr>
    </w:p>
    <w:p w14:paraId="380B669E" w14:textId="0927801E" w:rsidR="00EB67AD" w:rsidRPr="00EB67AD" w:rsidRDefault="00EB67AD" w:rsidP="00EB67AD">
      <w:pPr>
        <w:rPr>
          <w:rFonts w:ascii="Arial" w:hAnsi="Arial" w:cs="Arial"/>
        </w:rPr>
      </w:pPr>
    </w:p>
    <w:p w14:paraId="35F0D332" w14:textId="420795D2"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2148BF8C"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r>
      <w:r w:rsidR="004E79CA">
        <w:rPr>
          <w:bCs/>
          <w:sz w:val="24"/>
          <w:szCs w:val="24"/>
        </w:rPr>
        <w:t xml:space="preserve">Reply </w:t>
      </w:r>
      <w:r w:rsidRPr="00FC1650">
        <w:rPr>
          <w:bCs/>
          <w:sz w:val="24"/>
          <w:szCs w:val="24"/>
        </w:rPr>
        <w:t xml:space="preserve">LS on </w:t>
      </w:r>
      <w:r w:rsidR="00914B36">
        <w:rPr>
          <w:bCs/>
          <w:sz w:val="24"/>
          <w:szCs w:val="24"/>
          <w:lang w:val="en-US"/>
        </w:rPr>
        <w:t>S</w:t>
      </w:r>
      <w:r w:rsidR="00FF5093" w:rsidRPr="00FF5093">
        <w:rPr>
          <w:bCs/>
          <w:sz w:val="24"/>
          <w:szCs w:val="24"/>
          <w:lang w:val="en-US"/>
        </w:rPr>
        <w:t xml:space="preserve">ecurity </w:t>
      </w:r>
      <w:r w:rsidR="00914B36">
        <w:rPr>
          <w:bCs/>
          <w:sz w:val="24"/>
          <w:szCs w:val="24"/>
          <w:lang w:val="en-US"/>
        </w:rPr>
        <w:t>C</w:t>
      </w:r>
      <w:r w:rsidR="00FF5093" w:rsidRPr="00FF5093">
        <w:rPr>
          <w:bCs/>
          <w:sz w:val="24"/>
          <w:szCs w:val="24"/>
          <w:lang w:val="en-US"/>
        </w:rPr>
        <w:t>onsiderations for MPQUIC</w:t>
      </w:r>
    </w:p>
    <w:p w14:paraId="0DE1AA1F" w14:textId="2B117456" w:rsidR="00B97703" w:rsidRPr="00FC1650" w:rsidRDefault="004E3939" w:rsidP="00FC1650">
      <w:pPr>
        <w:spacing w:after="60"/>
        <w:ind w:left="1800" w:hanging="1800"/>
        <w:rPr>
          <w:bCs/>
          <w:sz w:val="24"/>
          <w:szCs w:val="24"/>
        </w:rPr>
      </w:pPr>
      <w:r w:rsidRPr="00FC1650">
        <w:rPr>
          <w:bCs/>
          <w:sz w:val="24"/>
          <w:szCs w:val="24"/>
        </w:rPr>
        <w:t>Source:</w:t>
      </w:r>
      <w:r w:rsidRPr="00FC1650">
        <w:rPr>
          <w:bCs/>
          <w:sz w:val="24"/>
          <w:szCs w:val="24"/>
        </w:rPr>
        <w:tab/>
      </w:r>
      <w:r w:rsidR="0007640F" w:rsidRPr="00FC1650">
        <w:rPr>
          <w:bCs/>
          <w:sz w:val="24"/>
          <w:szCs w:val="24"/>
        </w:rPr>
        <w:t xml:space="preserve">IETF </w:t>
      </w:r>
      <w:r w:rsidR="00FF5093">
        <w:rPr>
          <w:bCs/>
          <w:sz w:val="24"/>
          <w:szCs w:val="24"/>
        </w:rPr>
        <w:t>QUIC</w:t>
      </w:r>
      <w:r w:rsidR="006E192E" w:rsidRPr="006E192E">
        <w:rPr>
          <w:bCs/>
          <w:sz w:val="24"/>
          <w:szCs w:val="24"/>
        </w:rPr>
        <w:t xml:space="preserve"> </w:t>
      </w:r>
      <w:r w:rsidR="0007640F" w:rsidRPr="00FC1650">
        <w:rPr>
          <w:bCs/>
          <w:sz w:val="24"/>
          <w:szCs w:val="24"/>
        </w:rPr>
        <w:t>Working Group (</w:t>
      </w:r>
      <w:r w:rsidR="00914B36">
        <w:rPr>
          <w:bCs/>
          <w:sz w:val="24"/>
          <w:szCs w:val="24"/>
        </w:rPr>
        <w:t>QUIC</w:t>
      </w:r>
      <w:r w:rsidR="0007640F" w:rsidRPr="00FC1650">
        <w:rPr>
          <w:bCs/>
          <w:sz w:val="24"/>
          <w:szCs w:val="24"/>
        </w:rPr>
        <w:t>)</w:t>
      </w:r>
    </w:p>
    <w:p w14:paraId="7921AE66" w14:textId="4D1A8852" w:rsidR="0034344E" w:rsidRPr="00EB67AD" w:rsidRDefault="00B97703" w:rsidP="00FF5093">
      <w:pPr>
        <w:spacing w:after="60"/>
        <w:ind w:left="1800" w:hanging="1800"/>
        <w:rPr>
          <w:bCs/>
          <w:sz w:val="24"/>
          <w:szCs w:val="24"/>
          <w:lang w:val="fr-FR"/>
        </w:rPr>
      </w:pPr>
      <w:r w:rsidRPr="00EB67AD">
        <w:rPr>
          <w:bCs/>
          <w:sz w:val="24"/>
          <w:szCs w:val="24"/>
          <w:lang w:val="fr-FR"/>
        </w:rPr>
        <w:t>To:</w:t>
      </w:r>
      <w:r w:rsidRPr="00EB67AD">
        <w:rPr>
          <w:bCs/>
          <w:sz w:val="24"/>
          <w:szCs w:val="24"/>
          <w:lang w:val="fr-FR"/>
        </w:rPr>
        <w:tab/>
      </w:r>
      <w:r w:rsidR="00A756F8" w:rsidRPr="00EB67AD">
        <w:rPr>
          <w:bCs/>
          <w:sz w:val="24"/>
          <w:szCs w:val="24"/>
          <w:lang w:val="fr-FR"/>
        </w:rPr>
        <w:t xml:space="preserve">3GPP </w:t>
      </w:r>
      <w:r w:rsidR="00FF5093" w:rsidRPr="00EB67AD">
        <w:rPr>
          <w:bCs/>
          <w:sz w:val="24"/>
          <w:szCs w:val="24"/>
          <w:lang w:val="fr-FR"/>
        </w:rPr>
        <w:t>SA</w:t>
      </w:r>
      <w:r w:rsidR="00165AEF" w:rsidRPr="00EB67AD">
        <w:rPr>
          <w:bCs/>
          <w:sz w:val="24"/>
          <w:szCs w:val="24"/>
          <w:lang w:val="fr-FR"/>
        </w:rPr>
        <w:t xml:space="preserve"> </w:t>
      </w:r>
    </w:p>
    <w:p w14:paraId="1A1CC9B8" w14:textId="61A3CAA3" w:rsidR="00B97703" w:rsidRPr="00EB67AD" w:rsidRDefault="00B97703" w:rsidP="00FC1650">
      <w:pPr>
        <w:spacing w:after="60"/>
        <w:ind w:left="1800" w:hanging="1800"/>
        <w:rPr>
          <w:bCs/>
          <w:sz w:val="24"/>
          <w:szCs w:val="24"/>
          <w:lang w:val="fr-FR"/>
        </w:rPr>
      </w:pPr>
      <w:bookmarkStart w:id="0" w:name="OLE_LINK45"/>
      <w:bookmarkStart w:id="1" w:name="OLE_LINK46"/>
      <w:r w:rsidRPr="00EB67AD">
        <w:rPr>
          <w:bCs/>
          <w:sz w:val="24"/>
          <w:szCs w:val="24"/>
          <w:lang w:val="fr-FR"/>
        </w:rPr>
        <w:t>Cc:</w:t>
      </w:r>
      <w:r w:rsidRPr="00EB67AD">
        <w:rPr>
          <w:bCs/>
          <w:sz w:val="24"/>
          <w:szCs w:val="24"/>
          <w:lang w:val="fr-FR"/>
        </w:rPr>
        <w:tab/>
      </w:r>
      <w:bookmarkEnd w:id="0"/>
      <w:bookmarkEnd w:id="1"/>
      <w:r w:rsidR="00FF5093" w:rsidRPr="00EB67AD">
        <w:rPr>
          <w:bCs/>
          <w:sz w:val="24"/>
          <w:szCs w:val="24"/>
          <w:lang w:val="fr-FR"/>
        </w:rPr>
        <w:t>3GPP SA</w:t>
      </w:r>
      <w:r w:rsidR="00DB4258" w:rsidRPr="00EB67AD">
        <w:rPr>
          <w:bCs/>
          <w:sz w:val="24"/>
          <w:szCs w:val="24"/>
          <w:lang w:val="fr-FR"/>
        </w:rPr>
        <w:t>2, SA3, CT, CT4</w:t>
      </w:r>
      <w:r w:rsidR="00AE2003" w:rsidRPr="00EB67AD">
        <w:rPr>
          <w:bCs/>
          <w:sz w:val="24"/>
          <w:szCs w:val="24"/>
          <w:lang w:val="fr-FR"/>
        </w:rPr>
        <w:t xml:space="preserve">, </w:t>
      </w:r>
      <w:r w:rsidR="00914B36" w:rsidRPr="00EB67AD">
        <w:rPr>
          <w:bCs/>
          <w:sz w:val="24"/>
          <w:szCs w:val="24"/>
          <w:lang w:val="fr-FR"/>
        </w:rPr>
        <w:t>QUIC</w:t>
      </w:r>
      <w:r w:rsidR="0007640F" w:rsidRPr="00EB67AD">
        <w:rPr>
          <w:bCs/>
          <w:sz w:val="24"/>
          <w:szCs w:val="24"/>
          <w:lang w:val="fr-FR"/>
        </w:rPr>
        <w:t xml:space="preserve"> </w:t>
      </w:r>
      <w:hyperlink r:id="rId8" w:history="1">
        <w:r w:rsidR="00914B36" w:rsidRPr="00EB67AD">
          <w:rPr>
            <w:rStyle w:val="Hyperlink"/>
            <w:bCs/>
            <w:sz w:val="24"/>
            <w:szCs w:val="24"/>
            <w:lang w:val="fr-FR"/>
          </w:rPr>
          <w:t>quic@ietf.org</w:t>
        </w:r>
      </w:hyperlink>
      <w:r w:rsidR="00AE2003" w:rsidRPr="00EB67AD">
        <w:rPr>
          <w:bCs/>
          <w:sz w:val="24"/>
          <w:szCs w:val="24"/>
          <w:lang w:val="fr-FR"/>
        </w:rPr>
        <w:t xml:space="preserve"> </w:t>
      </w:r>
    </w:p>
    <w:p w14:paraId="5C701869" w14:textId="0E798F1F" w:rsidR="00B97703" w:rsidRPr="00FC1650" w:rsidRDefault="00B97703" w:rsidP="00FC1650">
      <w:pPr>
        <w:spacing w:after="60"/>
        <w:ind w:left="1800" w:hanging="1800"/>
        <w:rPr>
          <w:bCs/>
          <w:sz w:val="24"/>
          <w:szCs w:val="24"/>
        </w:rPr>
      </w:pPr>
      <w:r w:rsidRPr="00FC1650">
        <w:rPr>
          <w:bCs/>
          <w:sz w:val="24"/>
          <w:szCs w:val="24"/>
        </w:rPr>
        <w:t>Contact person:</w:t>
      </w:r>
      <w:r w:rsidRPr="00FC1650">
        <w:rPr>
          <w:bCs/>
          <w:sz w:val="24"/>
          <w:szCs w:val="24"/>
        </w:rPr>
        <w:tab/>
      </w:r>
      <w:r w:rsidR="00914B36">
        <w:rPr>
          <w:bCs/>
          <w:sz w:val="24"/>
          <w:szCs w:val="24"/>
        </w:rPr>
        <w:t>QUIC</w:t>
      </w:r>
      <w:r w:rsidR="00CA4924" w:rsidRPr="00FC1650">
        <w:rPr>
          <w:bCs/>
          <w:sz w:val="24"/>
          <w:szCs w:val="24"/>
        </w:rPr>
        <w:t xml:space="preserve"> WG Chairs </w:t>
      </w:r>
      <w:hyperlink r:id="rId9" w:history="1">
        <w:r w:rsidR="00914B36">
          <w:rPr>
            <w:rStyle w:val="Hyperlink"/>
            <w:bCs/>
            <w:sz w:val="24"/>
            <w:szCs w:val="24"/>
          </w:rPr>
          <w:t>quic-chairs@ietf.org</w:t>
        </w:r>
      </w:hyperlink>
      <w:r w:rsidR="00165AEF" w:rsidRPr="00FC1650">
        <w:rPr>
          <w:bCs/>
          <w:sz w:val="24"/>
          <w:szCs w:val="24"/>
        </w:rPr>
        <w:t xml:space="preserve"> </w:t>
      </w:r>
    </w:p>
    <w:p w14:paraId="342BEBF0" w14:textId="31976226"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10" w:history="1">
        <w:r w:rsidRPr="00FC1650">
          <w:rPr>
            <w:rStyle w:val="Hyperlink"/>
            <w:bCs/>
            <w:sz w:val="24"/>
            <w:szCs w:val="24"/>
          </w:rPr>
          <w:t>statements@ietf.org</w:t>
        </w:r>
      </w:hyperlink>
      <w:r w:rsidRPr="00FC1650">
        <w:rPr>
          <w:bCs/>
          <w:sz w:val="24"/>
          <w:szCs w:val="24"/>
        </w:rPr>
        <w:t xml:space="preserve"> </w:t>
      </w:r>
    </w:p>
    <w:p w14:paraId="2BE0F119" w14:textId="0D2B149F"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r>
      <w:r w:rsidR="00F613E2">
        <w:rPr>
          <w:bCs/>
          <w:sz w:val="24"/>
          <w:szCs w:val="24"/>
        </w:rPr>
        <w:t>In response</w:t>
      </w:r>
    </w:p>
    <w:p w14:paraId="542C6CE7" w14:textId="77777777" w:rsidR="00165AEF" w:rsidRPr="0007640F" w:rsidRDefault="00165AEF" w:rsidP="0034344E">
      <w:pPr>
        <w:spacing w:after="60"/>
        <w:ind w:left="1985" w:hanging="1985"/>
        <w:rPr>
          <w:b/>
          <w:sz w:val="24"/>
          <w:szCs w:val="24"/>
        </w:rPr>
      </w:pPr>
    </w:p>
    <w:p w14:paraId="5DEC81A3" w14:textId="435954E1" w:rsidR="00EE21C5" w:rsidRPr="0020074D"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440619B3" w14:textId="77777777" w:rsidR="0020074D" w:rsidRDefault="0020074D" w:rsidP="00FB2182">
      <w:pPr>
        <w:spacing w:after="60"/>
        <w:rPr>
          <w:bCs/>
          <w:sz w:val="24"/>
          <w:szCs w:val="24"/>
          <w:lang w:val="en-US"/>
        </w:rPr>
      </w:pPr>
    </w:p>
    <w:p w14:paraId="5FF5FB25" w14:textId="77777777" w:rsidR="005A5445" w:rsidRDefault="005A5445" w:rsidP="0020074D">
      <w:pPr>
        <w:spacing w:after="120"/>
        <w:rPr>
          <w:bCs/>
          <w:sz w:val="24"/>
          <w:szCs w:val="24"/>
          <w:lang w:val="en-US"/>
        </w:rPr>
      </w:pPr>
      <w:r w:rsidRPr="005A5445">
        <w:rPr>
          <w:bCs/>
          <w:sz w:val="24"/>
          <w:szCs w:val="24"/>
          <w:lang w:val="en-US"/>
        </w:rPr>
        <w:t>Thanks for reaching out to the QUIC working group</w:t>
      </w:r>
      <w:r>
        <w:rPr>
          <w:bCs/>
          <w:sz w:val="24"/>
          <w:szCs w:val="24"/>
          <w:lang w:val="en-US"/>
        </w:rPr>
        <w:t xml:space="preserve"> [1]</w:t>
      </w:r>
      <w:r w:rsidRPr="005A5445">
        <w:rPr>
          <w:bCs/>
          <w:sz w:val="24"/>
          <w:szCs w:val="24"/>
          <w:lang w:val="en-US"/>
        </w:rPr>
        <w:t xml:space="preserve">. </w:t>
      </w:r>
    </w:p>
    <w:p w14:paraId="7A3718CD" w14:textId="77777777" w:rsidR="005A5445" w:rsidRDefault="005A5445" w:rsidP="0020074D">
      <w:pPr>
        <w:spacing w:after="120"/>
        <w:rPr>
          <w:bCs/>
          <w:sz w:val="24"/>
          <w:szCs w:val="24"/>
          <w:lang w:val="en-US"/>
        </w:rPr>
      </w:pPr>
      <w:r w:rsidRPr="005A5445">
        <w:rPr>
          <w:bCs/>
          <w:sz w:val="24"/>
          <w:szCs w:val="24"/>
          <w:lang w:val="en-US"/>
        </w:rPr>
        <w:t>We would like to note that the multipath extension of QUIC</w:t>
      </w:r>
      <w:r>
        <w:rPr>
          <w:bCs/>
          <w:sz w:val="24"/>
          <w:szCs w:val="24"/>
          <w:lang w:val="en-US"/>
        </w:rPr>
        <w:t>,</w:t>
      </w:r>
      <w:r w:rsidRPr="005A5445">
        <w:rPr>
          <w:bCs/>
          <w:sz w:val="24"/>
          <w:szCs w:val="24"/>
          <w:lang w:val="en-US"/>
        </w:rPr>
        <w:t xml:space="preserve"> as specified in draft-ietf-quic-multipath</w:t>
      </w:r>
      <w:r>
        <w:rPr>
          <w:bCs/>
          <w:sz w:val="24"/>
          <w:szCs w:val="24"/>
          <w:lang w:val="en-US"/>
        </w:rPr>
        <w:t>,</w:t>
      </w:r>
      <w:r w:rsidRPr="005A5445">
        <w:rPr>
          <w:bCs/>
          <w:sz w:val="24"/>
          <w:szCs w:val="24"/>
          <w:lang w:val="en-US"/>
        </w:rPr>
        <w:t xml:space="preserve"> retains all the security features of RFC</w:t>
      </w:r>
      <w:r>
        <w:rPr>
          <w:bCs/>
          <w:sz w:val="24"/>
          <w:szCs w:val="24"/>
          <w:lang w:val="en-US"/>
        </w:rPr>
        <w:t xml:space="preserve"> </w:t>
      </w:r>
      <w:r w:rsidRPr="005A5445">
        <w:rPr>
          <w:bCs/>
          <w:sz w:val="24"/>
          <w:szCs w:val="24"/>
          <w:lang w:val="en-US"/>
        </w:rPr>
        <w:t xml:space="preserve">9000 </w:t>
      </w:r>
      <w:r>
        <w:rPr>
          <w:bCs/>
          <w:sz w:val="24"/>
          <w:szCs w:val="24"/>
          <w:lang w:val="en-US"/>
        </w:rPr>
        <w:t xml:space="preserve">[2] </w:t>
      </w:r>
      <w:r w:rsidRPr="005A5445">
        <w:rPr>
          <w:bCs/>
          <w:sz w:val="24"/>
          <w:szCs w:val="24"/>
          <w:lang w:val="en-US"/>
        </w:rPr>
        <w:t>and RFC</w:t>
      </w:r>
      <w:r>
        <w:rPr>
          <w:bCs/>
          <w:sz w:val="24"/>
          <w:szCs w:val="24"/>
          <w:lang w:val="en-US"/>
        </w:rPr>
        <w:t xml:space="preserve"> </w:t>
      </w:r>
      <w:r w:rsidRPr="005A5445">
        <w:rPr>
          <w:bCs/>
          <w:sz w:val="24"/>
          <w:szCs w:val="24"/>
          <w:lang w:val="en-US"/>
        </w:rPr>
        <w:t>9001</w:t>
      </w:r>
      <w:r>
        <w:rPr>
          <w:bCs/>
          <w:sz w:val="24"/>
          <w:szCs w:val="24"/>
          <w:lang w:val="en-US"/>
        </w:rPr>
        <w:t xml:space="preserve"> [3]</w:t>
      </w:r>
      <w:r w:rsidRPr="005A5445">
        <w:rPr>
          <w:bCs/>
          <w:sz w:val="24"/>
          <w:szCs w:val="24"/>
          <w:lang w:val="en-US"/>
        </w:rPr>
        <w:t>, respectively. The security consideration section of the extension draft therefore only contains additional considerations specific to use of multiple simultaneous paths. As of draft-ietf-quic-multipath-09 [</w:t>
      </w:r>
      <w:r>
        <w:rPr>
          <w:bCs/>
          <w:sz w:val="24"/>
          <w:szCs w:val="24"/>
          <w:lang w:val="en-US"/>
        </w:rPr>
        <w:t>4</w:t>
      </w:r>
      <w:r w:rsidRPr="005A5445">
        <w:rPr>
          <w:bCs/>
          <w:sz w:val="24"/>
          <w:szCs w:val="24"/>
          <w:lang w:val="en-US"/>
        </w:rPr>
        <w:t>], published 21 June 2024, the Security Considerations section has been populated. The working group is still developing the draft including these considerations under working group consensus, receiving further updates in draft-ietf-quic-multipath-10 [</w:t>
      </w:r>
      <w:r>
        <w:rPr>
          <w:bCs/>
          <w:sz w:val="24"/>
          <w:szCs w:val="24"/>
          <w:lang w:val="en-US"/>
        </w:rPr>
        <w:t>5</w:t>
      </w:r>
      <w:r w:rsidRPr="005A5445">
        <w:rPr>
          <w:bCs/>
          <w:sz w:val="24"/>
          <w:szCs w:val="24"/>
          <w:lang w:val="en-US"/>
        </w:rPr>
        <w:t>], published 18 July 2024.</w:t>
      </w:r>
    </w:p>
    <w:p w14:paraId="0A7AA6BA" w14:textId="6F49B87A" w:rsidR="00EE21C5" w:rsidRPr="0007640F" w:rsidRDefault="005A5445" w:rsidP="0020074D">
      <w:pPr>
        <w:spacing w:after="120"/>
        <w:rPr>
          <w:bCs/>
          <w:sz w:val="24"/>
          <w:szCs w:val="24"/>
          <w:lang w:val="en-US"/>
        </w:rPr>
      </w:pPr>
      <w:r w:rsidRPr="005A5445">
        <w:rPr>
          <w:bCs/>
          <w:sz w:val="24"/>
          <w:szCs w:val="24"/>
          <w:lang w:val="en-US"/>
        </w:rPr>
        <w:t>We welcome review and input from all sources. Please raise issues or suggestions in the form of GitHub pull requests to </w:t>
      </w:r>
      <w:hyperlink r:id="rId11" w:tgtFrame="_blank" w:history="1">
        <w:r w:rsidRPr="005A5445">
          <w:rPr>
            <w:rStyle w:val="Hyperlink"/>
            <w:bCs/>
            <w:sz w:val="24"/>
            <w:szCs w:val="24"/>
            <w:lang w:val="en-US"/>
          </w:rPr>
          <w:t>https://github.com/quicwg/multipath</w:t>
        </w:r>
      </w:hyperlink>
      <w:r w:rsidRPr="005A5445">
        <w:rPr>
          <w:bCs/>
          <w:sz w:val="24"/>
          <w:szCs w:val="24"/>
          <w:lang w:val="en-US"/>
        </w:rPr>
        <w:t> [</w:t>
      </w:r>
      <w:r>
        <w:rPr>
          <w:bCs/>
          <w:sz w:val="24"/>
          <w:szCs w:val="24"/>
          <w:lang w:val="en-US"/>
        </w:rPr>
        <w:t>6</w:t>
      </w:r>
      <w:r w:rsidRPr="005A5445">
        <w:rPr>
          <w:bCs/>
          <w:sz w:val="24"/>
          <w:szCs w:val="24"/>
          <w:lang w:val="en-US"/>
        </w:rPr>
        <w:t>].</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054FEDCB" w14:textId="4BA332F2" w:rsidR="006052AD" w:rsidRDefault="00EE21C5" w:rsidP="000C4EF4">
      <w:pPr>
        <w:spacing w:after="60"/>
        <w:ind w:left="1985" w:hanging="1985"/>
        <w:rPr>
          <w:bCs/>
          <w:sz w:val="24"/>
          <w:szCs w:val="24"/>
          <w:lang w:val="en-US"/>
        </w:rPr>
      </w:pPr>
      <w:r w:rsidRPr="0007640F">
        <w:rPr>
          <w:bCs/>
          <w:sz w:val="24"/>
          <w:szCs w:val="24"/>
          <w:lang w:val="en-US"/>
        </w:rPr>
        <w:t>IETF 1</w:t>
      </w:r>
      <w:r w:rsidR="00914B36">
        <w:rPr>
          <w:bCs/>
          <w:sz w:val="24"/>
          <w:szCs w:val="24"/>
          <w:lang w:val="en-US"/>
        </w:rPr>
        <w:t>21</w:t>
      </w:r>
      <w:r w:rsidRPr="0007640F">
        <w:rPr>
          <w:bCs/>
          <w:sz w:val="24"/>
          <w:szCs w:val="24"/>
          <w:lang w:val="en-US"/>
        </w:rPr>
        <w:t xml:space="preserve"> </w:t>
      </w:r>
      <w:r w:rsidR="00914B36">
        <w:rPr>
          <w:bCs/>
          <w:sz w:val="24"/>
          <w:szCs w:val="24"/>
          <w:lang w:val="en-US"/>
        </w:rPr>
        <w:t>2-8 November</w:t>
      </w:r>
      <w:r w:rsidRPr="0007640F">
        <w:rPr>
          <w:bCs/>
          <w:sz w:val="24"/>
          <w:szCs w:val="24"/>
          <w:lang w:val="en-US"/>
        </w:rPr>
        <w:t xml:space="preserve"> 2024, </w:t>
      </w:r>
      <w:r w:rsidR="00914B36">
        <w:rPr>
          <w:bCs/>
          <w:sz w:val="24"/>
          <w:szCs w:val="24"/>
          <w:lang w:val="en-US"/>
        </w:rPr>
        <w:t>Dublin,</w:t>
      </w:r>
      <w:r w:rsidRPr="0007640F">
        <w:rPr>
          <w:bCs/>
          <w:sz w:val="24"/>
          <w:szCs w:val="24"/>
          <w:lang w:val="en-US"/>
        </w:rPr>
        <w:t xml:space="preserve"> </w:t>
      </w:r>
      <w:r w:rsidR="00914B36">
        <w:rPr>
          <w:bCs/>
          <w:sz w:val="24"/>
          <w:szCs w:val="24"/>
          <w:lang w:val="en-US"/>
        </w:rPr>
        <w:t>Ireland</w:t>
      </w:r>
    </w:p>
    <w:p w14:paraId="73D72538" w14:textId="53582CE9" w:rsidR="00FB2182" w:rsidRPr="0007640F" w:rsidRDefault="00FB2182" w:rsidP="000C4EF4">
      <w:pPr>
        <w:spacing w:after="60"/>
        <w:ind w:left="1985" w:hanging="1985"/>
        <w:rPr>
          <w:bCs/>
          <w:sz w:val="24"/>
          <w:szCs w:val="24"/>
          <w:lang w:val="en-US"/>
        </w:rPr>
      </w:pPr>
      <w:r>
        <w:rPr>
          <w:bCs/>
          <w:sz w:val="24"/>
          <w:szCs w:val="24"/>
          <w:lang w:val="en-US"/>
        </w:rPr>
        <w:t xml:space="preserve">IETF </w:t>
      </w:r>
      <w:r w:rsidR="00914B36">
        <w:rPr>
          <w:bCs/>
          <w:sz w:val="24"/>
          <w:szCs w:val="24"/>
          <w:lang w:val="en-US"/>
        </w:rPr>
        <w:t>122</w:t>
      </w:r>
      <w:r>
        <w:rPr>
          <w:bCs/>
          <w:sz w:val="24"/>
          <w:szCs w:val="24"/>
          <w:lang w:val="en-US"/>
        </w:rPr>
        <w:t xml:space="preserve"> </w:t>
      </w:r>
      <w:r w:rsidR="00914B36">
        <w:rPr>
          <w:bCs/>
          <w:sz w:val="24"/>
          <w:szCs w:val="24"/>
          <w:lang w:val="en-US"/>
        </w:rPr>
        <w:t>15-21 March</w:t>
      </w:r>
      <w:r>
        <w:rPr>
          <w:bCs/>
          <w:sz w:val="24"/>
          <w:szCs w:val="24"/>
          <w:lang w:val="en-US"/>
        </w:rPr>
        <w:t xml:space="preserve"> 202</w:t>
      </w:r>
      <w:r w:rsidR="00914B36">
        <w:rPr>
          <w:bCs/>
          <w:sz w:val="24"/>
          <w:szCs w:val="24"/>
          <w:lang w:val="en-US"/>
        </w:rPr>
        <w:t>5</w:t>
      </w:r>
      <w:r>
        <w:rPr>
          <w:bCs/>
          <w:sz w:val="24"/>
          <w:szCs w:val="24"/>
          <w:lang w:val="en-US"/>
        </w:rPr>
        <w:t xml:space="preserve">, </w:t>
      </w:r>
      <w:r w:rsidR="00914B36">
        <w:rPr>
          <w:bCs/>
          <w:sz w:val="24"/>
          <w:szCs w:val="24"/>
          <w:lang w:val="en-US"/>
        </w:rPr>
        <w:t>Bangkok</w:t>
      </w:r>
      <w:r>
        <w:rPr>
          <w:bCs/>
          <w:sz w:val="24"/>
          <w:szCs w:val="24"/>
          <w:lang w:val="en-US"/>
        </w:rPr>
        <w:t xml:space="preserve">, </w:t>
      </w:r>
      <w:r w:rsidR="00914B36">
        <w:rPr>
          <w:bCs/>
          <w:sz w:val="24"/>
          <w:szCs w:val="24"/>
          <w:lang w:val="en-US"/>
        </w:rPr>
        <w:t>Thailand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0F4EFBCF" w14:textId="1DF75672" w:rsidR="00FB2182" w:rsidRPr="00FB2182" w:rsidRDefault="000C4EF4" w:rsidP="00FB2182">
      <w:pPr>
        <w:spacing w:after="60"/>
        <w:ind w:left="1985" w:hanging="1985"/>
        <w:rPr>
          <w:bCs/>
          <w:color w:val="0000FF"/>
          <w:sz w:val="24"/>
          <w:szCs w:val="24"/>
          <w:u w:val="single"/>
          <w:lang w:val="en-US"/>
        </w:rPr>
      </w:pPr>
      <w:r w:rsidRPr="0007640F">
        <w:rPr>
          <w:bCs/>
          <w:sz w:val="24"/>
          <w:szCs w:val="24"/>
          <w:lang w:val="en-US"/>
        </w:rPr>
        <w:t xml:space="preserve">[1] </w:t>
      </w:r>
      <w:hyperlink r:id="rId12" w:history="1">
        <w:r w:rsidR="00DB4258" w:rsidRPr="00DB4258">
          <w:rPr>
            <w:rStyle w:val="Hyperlink"/>
            <w:bCs/>
            <w:sz w:val="24"/>
            <w:szCs w:val="24"/>
            <w:lang w:val="en-US"/>
          </w:rPr>
          <w:t>https://datatracker.ietf.org/group/quic/about/</w:t>
        </w:r>
      </w:hyperlink>
    </w:p>
    <w:p w14:paraId="158AB6AC" w14:textId="65E1D19F" w:rsidR="00FB2182" w:rsidRDefault="000C4EF4" w:rsidP="000C4EF4">
      <w:pPr>
        <w:spacing w:after="60"/>
        <w:ind w:left="1985" w:hanging="1985"/>
        <w:rPr>
          <w:bCs/>
          <w:sz w:val="24"/>
          <w:szCs w:val="24"/>
          <w:lang w:val="en-US"/>
        </w:rPr>
      </w:pPr>
      <w:r w:rsidRPr="0007640F">
        <w:rPr>
          <w:bCs/>
          <w:sz w:val="24"/>
          <w:szCs w:val="24"/>
          <w:lang w:val="en-US"/>
        </w:rPr>
        <w:t>[2]</w:t>
      </w:r>
      <w:r w:rsidR="00DB4258">
        <w:rPr>
          <w:bCs/>
          <w:sz w:val="24"/>
          <w:szCs w:val="24"/>
          <w:lang w:val="en-US"/>
        </w:rPr>
        <w:t xml:space="preserve"> </w:t>
      </w:r>
      <w:hyperlink r:id="rId13" w:history="1">
        <w:r w:rsidR="005A5445" w:rsidRPr="005A5445">
          <w:rPr>
            <w:rStyle w:val="Hyperlink"/>
            <w:bCs/>
            <w:sz w:val="24"/>
            <w:szCs w:val="24"/>
            <w:lang w:val="en-US"/>
          </w:rPr>
          <w:t>https://datatracker.ietf.org/doc/html/rfc9000</w:t>
        </w:r>
      </w:hyperlink>
    </w:p>
    <w:p w14:paraId="15BFE758" w14:textId="20DE1392" w:rsidR="000C4EF4" w:rsidRDefault="005A5445" w:rsidP="005A5445">
      <w:pPr>
        <w:spacing w:after="60"/>
        <w:ind w:left="1985" w:hanging="1985"/>
        <w:rPr>
          <w:bCs/>
          <w:sz w:val="24"/>
          <w:szCs w:val="24"/>
          <w:lang w:val="en-US"/>
        </w:rPr>
      </w:pPr>
      <w:r>
        <w:rPr>
          <w:bCs/>
          <w:sz w:val="24"/>
          <w:szCs w:val="24"/>
          <w:lang w:val="en-US"/>
        </w:rPr>
        <w:t xml:space="preserve">[3] </w:t>
      </w:r>
      <w:hyperlink r:id="rId14" w:history="1">
        <w:r>
          <w:rPr>
            <w:rStyle w:val="Hyperlink"/>
            <w:bCs/>
            <w:sz w:val="24"/>
            <w:szCs w:val="24"/>
            <w:lang w:val="en-US"/>
          </w:rPr>
          <w:t>https://datatracker.ietf.org/doc/html/rfc9001</w:t>
        </w:r>
      </w:hyperlink>
      <w:r>
        <w:rPr>
          <w:bCs/>
          <w:sz w:val="24"/>
          <w:szCs w:val="24"/>
          <w:lang w:val="en-US"/>
        </w:rPr>
        <w:t xml:space="preserve"> </w:t>
      </w:r>
    </w:p>
    <w:p w14:paraId="081EE970" w14:textId="6A565CC4" w:rsidR="00DB4258" w:rsidRDefault="00DB4258" w:rsidP="002412D4">
      <w:pPr>
        <w:spacing w:after="60"/>
        <w:ind w:left="1985" w:hanging="1985"/>
        <w:rPr>
          <w:rStyle w:val="Hyperlink"/>
          <w:bCs/>
          <w:sz w:val="24"/>
          <w:szCs w:val="24"/>
          <w:lang w:val="en-US"/>
        </w:rPr>
      </w:pPr>
      <w:r>
        <w:rPr>
          <w:bCs/>
          <w:sz w:val="24"/>
          <w:szCs w:val="24"/>
          <w:lang w:val="en-US"/>
        </w:rPr>
        <w:t xml:space="preserve">[4] </w:t>
      </w:r>
      <w:hyperlink r:id="rId15" w:history="1">
        <w:r w:rsidR="00A67531">
          <w:rPr>
            <w:rStyle w:val="Hyperlink"/>
            <w:bCs/>
            <w:sz w:val="24"/>
            <w:szCs w:val="24"/>
            <w:lang w:val="en-US"/>
          </w:rPr>
          <w:t>https://datatracker.ietf.org/doc/draft-ietf-quic-multipath/09/</w:t>
        </w:r>
      </w:hyperlink>
    </w:p>
    <w:p w14:paraId="3E64DF6B" w14:textId="3D07215F" w:rsidR="005A5445" w:rsidRDefault="005A5445" w:rsidP="002412D4">
      <w:pPr>
        <w:spacing w:after="60"/>
        <w:ind w:left="1985" w:hanging="1985"/>
        <w:rPr>
          <w:bCs/>
          <w:sz w:val="24"/>
          <w:szCs w:val="24"/>
          <w:lang w:val="en-US"/>
        </w:rPr>
      </w:pPr>
      <w:r>
        <w:rPr>
          <w:bCs/>
          <w:sz w:val="24"/>
          <w:szCs w:val="24"/>
          <w:lang w:val="en-US"/>
        </w:rPr>
        <w:t xml:space="preserve">[5] </w:t>
      </w:r>
      <w:hyperlink r:id="rId16" w:history="1">
        <w:r w:rsidRPr="00DB4258">
          <w:rPr>
            <w:rStyle w:val="Hyperlink"/>
            <w:bCs/>
            <w:sz w:val="24"/>
            <w:szCs w:val="24"/>
            <w:lang w:val="en-US"/>
          </w:rPr>
          <w:t>https://datatracker.ietf.org/doc/draft-ietf-quic-multipath/10/</w:t>
        </w:r>
      </w:hyperlink>
    </w:p>
    <w:p w14:paraId="35FAB8C2" w14:textId="234A5503" w:rsidR="00914B36" w:rsidRPr="002412D4" w:rsidRDefault="00914B36" w:rsidP="002412D4">
      <w:pPr>
        <w:spacing w:after="60"/>
        <w:ind w:left="1985" w:hanging="1985"/>
        <w:rPr>
          <w:sz w:val="24"/>
          <w:szCs w:val="24"/>
        </w:rPr>
      </w:pPr>
      <w:r>
        <w:rPr>
          <w:bCs/>
          <w:sz w:val="24"/>
          <w:szCs w:val="24"/>
          <w:lang w:val="en-US"/>
        </w:rPr>
        <w:lastRenderedPageBreak/>
        <w:t>[</w:t>
      </w:r>
      <w:r w:rsidR="00A67531">
        <w:rPr>
          <w:bCs/>
          <w:sz w:val="24"/>
          <w:szCs w:val="24"/>
          <w:lang w:val="en-US"/>
        </w:rPr>
        <w:t>6</w:t>
      </w:r>
      <w:r>
        <w:rPr>
          <w:bCs/>
          <w:sz w:val="24"/>
          <w:szCs w:val="24"/>
          <w:lang w:val="en-US"/>
        </w:rPr>
        <w:t xml:space="preserve">] </w:t>
      </w:r>
      <w:hyperlink r:id="rId17" w:history="1">
        <w:r w:rsidRPr="00914B36">
          <w:rPr>
            <w:rStyle w:val="Hyperlink"/>
            <w:bCs/>
            <w:sz w:val="24"/>
            <w:szCs w:val="24"/>
          </w:rPr>
          <w:t>https://github.com/quicwg/multipath</w:t>
        </w:r>
      </w:hyperlink>
    </w:p>
    <w:sectPr w:rsidR="00914B36" w:rsidRPr="002412D4">
      <w:footerReference w:type="even" r:id="rId18"/>
      <w:footerReference w:type="defaul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88B44" w14:textId="77777777" w:rsidR="00DD62AC" w:rsidRDefault="00DD62AC">
      <w:pPr>
        <w:spacing w:after="0"/>
      </w:pPr>
      <w:r>
        <w:separator/>
      </w:r>
    </w:p>
  </w:endnote>
  <w:endnote w:type="continuationSeparator" w:id="0">
    <w:p w14:paraId="62A21C5E" w14:textId="77777777" w:rsidR="00DD62AC" w:rsidRDefault="00DD6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A616" w14:textId="52F03050" w:rsidR="004E79CA" w:rsidRDefault="004E79CA">
    <w:pPr>
      <w:pStyle w:val="Footer"/>
    </w:pPr>
    <w:r>
      <w:rPr>
        <w:noProof/>
      </w:rPr>
      <mc:AlternateContent>
        <mc:Choice Requires="wps">
          <w:drawing>
            <wp:anchor distT="0" distB="0" distL="0" distR="0" simplePos="0" relativeHeight="251659264" behindDoc="0" locked="0" layoutInCell="1" allowOverlap="1" wp14:anchorId="637A4121" wp14:editId="0262DDC6">
              <wp:simplePos x="635" y="635"/>
              <wp:positionH relativeFrom="page">
                <wp:align>right</wp:align>
              </wp:positionH>
              <wp:positionV relativeFrom="page">
                <wp:align>bottom</wp:align>
              </wp:positionV>
              <wp:extent cx="993140" cy="314325"/>
              <wp:effectExtent l="0" t="0" r="0" b="0"/>
              <wp:wrapNone/>
              <wp:docPr id="103062803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637A4121"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" filled="f" stroked="f">
              <v:fill o:detectmouseclick="t"/>
              <v:textbox style="mso-fit-shape-to-text:t" inset="0,0,20pt,15pt">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961CB" w14:textId="0204BF3D" w:rsidR="004E79CA" w:rsidRDefault="004E79CA">
    <w:pPr>
      <w:pStyle w:val="Footer"/>
    </w:pPr>
    <w:r>
      <w:rPr>
        <w:noProof/>
      </w:rPr>
      <mc:AlternateContent>
        <mc:Choice Requires="wps">
          <w:drawing>
            <wp:anchor distT="0" distB="0" distL="0" distR="0" simplePos="0" relativeHeight="251660288" behindDoc="0" locked="0" layoutInCell="1" allowOverlap="1" wp14:anchorId="0B292EE0" wp14:editId="04C7F959">
              <wp:simplePos x="635" y="635"/>
              <wp:positionH relativeFrom="page">
                <wp:align>right</wp:align>
              </wp:positionH>
              <wp:positionV relativeFrom="page">
                <wp:align>bottom</wp:align>
              </wp:positionV>
              <wp:extent cx="993140" cy="314325"/>
              <wp:effectExtent l="0" t="0" r="0" b="0"/>
              <wp:wrapNone/>
              <wp:docPr id="1292512265"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B292EE0" id="_x0000_t202" coordsize="21600,21600" o:spt="202" path="m,l,21600r21600,l21600,xe">
              <v:stroke joinstyle="miter"/>
              <v:path gradientshapeok="t" o:connecttype="rect"/>
            </v:shapetype>
            <v:shape id="Text Box 3" o:spid="_x0000_s102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" filled="f" stroked="f">
              <v:fill o:detectmouseclick="t"/>
              <v:textbox style="mso-fit-shape-to-text:t" inset="0,0,20pt,15pt">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CF00" w14:textId="77777777" w:rsidR="00DD62AC" w:rsidRDefault="00DD62AC">
      <w:pPr>
        <w:spacing w:after="0"/>
      </w:pPr>
      <w:r>
        <w:separator/>
      </w:r>
    </w:p>
  </w:footnote>
  <w:footnote w:type="continuationSeparator" w:id="0">
    <w:p w14:paraId="0E9D956E" w14:textId="77777777" w:rsidR="00DD62AC" w:rsidRDefault="00DD62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2"/>
  </w:num>
  <w:num w:numId="12" w16cid:durableId="390811478">
    <w:abstractNumId w:val="7"/>
  </w:num>
  <w:num w:numId="13" w16cid:durableId="2591506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7640F"/>
    <w:rsid w:val="00090B94"/>
    <w:rsid w:val="000A41DE"/>
    <w:rsid w:val="000B21DF"/>
    <w:rsid w:val="000C4EF4"/>
    <w:rsid w:val="000E6116"/>
    <w:rsid w:val="000E6D17"/>
    <w:rsid w:val="000F2515"/>
    <w:rsid w:val="000F6242"/>
    <w:rsid w:val="00103FF1"/>
    <w:rsid w:val="00165AA5"/>
    <w:rsid w:val="00165AEF"/>
    <w:rsid w:val="00196B59"/>
    <w:rsid w:val="001A14F2"/>
    <w:rsid w:val="001B3A86"/>
    <w:rsid w:val="001B763F"/>
    <w:rsid w:val="001E366F"/>
    <w:rsid w:val="0020074D"/>
    <w:rsid w:val="00220060"/>
    <w:rsid w:val="00226381"/>
    <w:rsid w:val="002412D4"/>
    <w:rsid w:val="002466A3"/>
    <w:rsid w:val="002473B2"/>
    <w:rsid w:val="00282A52"/>
    <w:rsid w:val="002869FE"/>
    <w:rsid w:val="002E01C1"/>
    <w:rsid w:val="002F1940"/>
    <w:rsid w:val="003020D4"/>
    <w:rsid w:val="00322204"/>
    <w:rsid w:val="0034344E"/>
    <w:rsid w:val="00383545"/>
    <w:rsid w:val="003C06D2"/>
    <w:rsid w:val="003E4B9F"/>
    <w:rsid w:val="003F5E20"/>
    <w:rsid w:val="00433500"/>
    <w:rsid w:val="00433F71"/>
    <w:rsid w:val="0043559E"/>
    <w:rsid w:val="00440D43"/>
    <w:rsid w:val="00441B3A"/>
    <w:rsid w:val="00451887"/>
    <w:rsid w:val="00470DF6"/>
    <w:rsid w:val="00490D22"/>
    <w:rsid w:val="004E3939"/>
    <w:rsid w:val="004E79CA"/>
    <w:rsid w:val="00525286"/>
    <w:rsid w:val="00526DDD"/>
    <w:rsid w:val="00596B3D"/>
    <w:rsid w:val="005A5445"/>
    <w:rsid w:val="005B6433"/>
    <w:rsid w:val="006052AD"/>
    <w:rsid w:val="00620CA4"/>
    <w:rsid w:val="006532B0"/>
    <w:rsid w:val="006E0A43"/>
    <w:rsid w:val="006E192E"/>
    <w:rsid w:val="0071221B"/>
    <w:rsid w:val="0073766B"/>
    <w:rsid w:val="007F4F92"/>
    <w:rsid w:val="008758B0"/>
    <w:rsid w:val="008B5580"/>
    <w:rsid w:val="008D772F"/>
    <w:rsid w:val="00914B36"/>
    <w:rsid w:val="00914CD1"/>
    <w:rsid w:val="009220A6"/>
    <w:rsid w:val="009238D1"/>
    <w:rsid w:val="009603F6"/>
    <w:rsid w:val="009963AC"/>
    <w:rsid w:val="0099764C"/>
    <w:rsid w:val="009A021A"/>
    <w:rsid w:val="009C01E1"/>
    <w:rsid w:val="009E0B14"/>
    <w:rsid w:val="00A455B0"/>
    <w:rsid w:val="00A57D88"/>
    <w:rsid w:val="00A67531"/>
    <w:rsid w:val="00A70448"/>
    <w:rsid w:val="00A756F8"/>
    <w:rsid w:val="00AA4FF3"/>
    <w:rsid w:val="00AE1B3E"/>
    <w:rsid w:val="00AE2003"/>
    <w:rsid w:val="00B35644"/>
    <w:rsid w:val="00B7078D"/>
    <w:rsid w:val="00B97703"/>
    <w:rsid w:val="00BA3D66"/>
    <w:rsid w:val="00C04BFC"/>
    <w:rsid w:val="00C17229"/>
    <w:rsid w:val="00C1733F"/>
    <w:rsid w:val="00C4084A"/>
    <w:rsid w:val="00CA4924"/>
    <w:rsid w:val="00CB2B16"/>
    <w:rsid w:val="00CF6087"/>
    <w:rsid w:val="00D14BB6"/>
    <w:rsid w:val="00D3215E"/>
    <w:rsid w:val="00D33624"/>
    <w:rsid w:val="00D53E97"/>
    <w:rsid w:val="00DB4258"/>
    <w:rsid w:val="00DD62AC"/>
    <w:rsid w:val="00DE7D0A"/>
    <w:rsid w:val="00E003DF"/>
    <w:rsid w:val="00E2241D"/>
    <w:rsid w:val="00E66805"/>
    <w:rsid w:val="00E82B3A"/>
    <w:rsid w:val="00EB67AD"/>
    <w:rsid w:val="00EE21C5"/>
    <w:rsid w:val="00F25496"/>
    <w:rsid w:val="00F613E2"/>
    <w:rsid w:val="00F667CF"/>
    <w:rsid w:val="00F803BE"/>
    <w:rsid w:val="00FB2182"/>
    <w:rsid w:val="00FB2E7B"/>
    <w:rsid w:val="00FC1650"/>
    <w:rsid w:val="00FF5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42629">
      <w:bodyDiv w:val="1"/>
      <w:marLeft w:val="0"/>
      <w:marRight w:val="0"/>
      <w:marTop w:val="0"/>
      <w:marBottom w:val="0"/>
      <w:divBdr>
        <w:top w:val="none" w:sz="0" w:space="0" w:color="auto"/>
        <w:left w:val="none" w:sz="0" w:space="0" w:color="auto"/>
        <w:bottom w:val="none" w:sz="0" w:space="0" w:color="auto"/>
        <w:right w:val="none" w:sz="0" w:space="0" w:color="auto"/>
      </w:divBdr>
      <w:divsChild>
        <w:div w:id="737215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438795">
              <w:marLeft w:val="0"/>
              <w:marRight w:val="0"/>
              <w:marTop w:val="0"/>
              <w:marBottom w:val="0"/>
              <w:divBdr>
                <w:top w:val="none" w:sz="0" w:space="0" w:color="auto"/>
                <w:left w:val="none" w:sz="0" w:space="0" w:color="auto"/>
                <w:bottom w:val="none" w:sz="0" w:space="0" w:color="auto"/>
                <w:right w:val="none" w:sz="0" w:space="0" w:color="auto"/>
              </w:divBdr>
              <w:divsChild>
                <w:div w:id="1382751666">
                  <w:marLeft w:val="0"/>
                  <w:marRight w:val="0"/>
                  <w:marTop w:val="0"/>
                  <w:marBottom w:val="0"/>
                  <w:divBdr>
                    <w:top w:val="none" w:sz="0" w:space="0" w:color="auto"/>
                    <w:left w:val="none" w:sz="0" w:space="0" w:color="auto"/>
                    <w:bottom w:val="none" w:sz="0" w:space="0" w:color="auto"/>
                    <w:right w:val="none" w:sz="0" w:space="0" w:color="auto"/>
                  </w:divBdr>
                  <w:divsChild>
                    <w:div w:id="1006513274">
                      <w:marLeft w:val="0"/>
                      <w:marRight w:val="0"/>
                      <w:marTop w:val="0"/>
                      <w:marBottom w:val="0"/>
                      <w:divBdr>
                        <w:top w:val="none" w:sz="0" w:space="0" w:color="auto"/>
                        <w:left w:val="none" w:sz="0" w:space="0" w:color="auto"/>
                        <w:bottom w:val="none" w:sz="0" w:space="0" w:color="auto"/>
                        <w:right w:val="none" w:sz="0" w:space="0" w:color="auto"/>
                      </w:divBdr>
                      <w:divsChild>
                        <w:div w:id="82100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uic@ietf.org" TargetMode="External"/><Relationship Id="rId13" Type="http://schemas.openxmlformats.org/officeDocument/2006/relationships/hyperlink" Target="https://datatracker.ietf.org/doc/html/rfc900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datatracker.ietf.org/group/quic/about/" TargetMode="External"/><Relationship Id="rId17" Type="http://schemas.openxmlformats.org/officeDocument/2006/relationships/hyperlink" Target="https://github.com/quicwg/multipath" TargetMode="External"/><Relationship Id="rId2" Type="http://schemas.openxmlformats.org/officeDocument/2006/relationships/styles" Target="styles.xml"/><Relationship Id="rId16" Type="http://schemas.openxmlformats.org/officeDocument/2006/relationships/hyperlink" Target="https://datatracker.ietf.org/doc/draft-ietf-quic-multipath/1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quicwg/multipath" TargetMode="External"/><Relationship Id="rId5" Type="http://schemas.openxmlformats.org/officeDocument/2006/relationships/footnotes" Target="footnotes.xml"/><Relationship Id="rId15" Type="http://schemas.openxmlformats.org/officeDocument/2006/relationships/hyperlink" Target="https://datatracker.ietf.org/doc/draft-ietf-quic-multipath/09/" TargetMode="External"/><Relationship Id="rId10" Type="http://schemas.openxmlformats.org/officeDocument/2006/relationships/hyperlink" Target="mailto:statements@ietf.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quic-chairs@ietf.org" TargetMode="External"/><Relationship Id="rId14" Type="http://schemas.openxmlformats.org/officeDocument/2006/relationships/hyperlink" Target="https://datatracker.ietf.org/doc/html/rfc90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2024-07-29T13:49:00Z</dcterms:created>
  <dcterms:modified xsi:type="dcterms:W3CDTF">2024-07-29T13:49:00Z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13ab0e4e,3d6e22c1,4d0a2c09</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2024-07-24T20:10:17Z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f0749463-fee4-40f5-b98d-6d0eb48ee7ad</vt:lpwstr>
  </property>
  <property fmtid="{D5CDD505-2E9C-101B-9397-08002B2CF9AE}" pid="11" name="MSIP_Label_c8f49a32-fde3-48a5-9266-b5b0972a22dc_ContentBits">
    <vt:lpwstr>2</vt:lpwstr>
  </property>
</Properties>
</file>